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A13C" w14:textId="77777777" w:rsidR="00787969" w:rsidRDefault="00787969" w:rsidP="00787969">
      <w:pPr>
        <w:jc w:val="center"/>
        <w:rPr>
          <w:rFonts w:ascii="Abadi" w:hAnsi="Abadi"/>
        </w:rPr>
      </w:pPr>
      <w:r>
        <w:rPr>
          <w:rFonts w:ascii="Abadi" w:hAnsi="Abadi"/>
          <w:noProof/>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3A9FE5BA"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703975C0"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1445"/>
        <w:gridCol w:w="6649"/>
        <w:gridCol w:w="5667"/>
      </w:tblGrid>
      <w:tr w:rsidR="004A5725" w14:paraId="50DDBB97" w14:textId="77777777" w:rsidTr="00666960">
        <w:trPr>
          <w:trHeight w:val="384"/>
        </w:trPr>
        <w:tc>
          <w:tcPr>
            <w:tcW w:w="1275" w:type="dxa"/>
          </w:tcPr>
          <w:p w14:paraId="676749CC" w14:textId="77777777" w:rsidR="004A5725" w:rsidRPr="004A5725" w:rsidRDefault="004A5725" w:rsidP="00787969">
            <w:pPr>
              <w:ind w:left="250"/>
              <w:rPr>
                <w:b/>
                <w:bCs/>
              </w:rPr>
            </w:pPr>
            <w:r w:rsidRPr="004A5725">
              <w:rPr>
                <w:b/>
                <w:bCs/>
              </w:rPr>
              <w:t>Term</w:t>
            </w:r>
          </w:p>
        </w:tc>
        <w:tc>
          <w:tcPr>
            <w:tcW w:w="1445" w:type="dxa"/>
          </w:tcPr>
          <w:p w14:paraId="00870B7A" w14:textId="77777777" w:rsidR="004A5725" w:rsidRPr="004A5725" w:rsidRDefault="004A5725" w:rsidP="000E435D">
            <w:pPr>
              <w:jc w:val="center"/>
              <w:rPr>
                <w:b/>
                <w:bCs/>
              </w:rPr>
            </w:pPr>
            <w:r w:rsidRPr="004A5725">
              <w:rPr>
                <w:b/>
                <w:bCs/>
              </w:rPr>
              <w:t>Title</w:t>
            </w:r>
          </w:p>
        </w:tc>
        <w:tc>
          <w:tcPr>
            <w:tcW w:w="6649" w:type="dxa"/>
          </w:tcPr>
          <w:p w14:paraId="57CFFE2B" w14:textId="77777777" w:rsidR="004A5725" w:rsidRPr="004A5725" w:rsidRDefault="005B74BF" w:rsidP="000E435D">
            <w:pPr>
              <w:jc w:val="center"/>
              <w:rPr>
                <w:b/>
                <w:bCs/>
              </w:rPr>
            </w:pPr>
            <w:r>
              <w:rPr>
                <w:b/>
                <w:bCs/>
              </w:rPr>
              <w:t>Children will learn</w:t>
            </w:r>
            <w:r w:rsidR="00797FF8">
              <w:rPr>
                <w:b/>
                <w:bCs/>
              </w:rPr>
              <w:t xml:space="preserve"> about:</w:t>
            </w:r>
          </w:p>
        </w:tc>
        <w:tc>
          <w:tcPr>
            <w:tcW w:w="5667" w:type="dxa"/>
          </w:tcPr>
          <w:p w14:paraId="61568FF6" w14:textId="77777777" w:rsidR="004A5725" w:rsidRPr="004A5725" w:rsidRDefault="00797FF8" w:rsidP="000E435D">
            <w:pPr>
              <w:jc w:val="center"/>
              <w:rPr>
                <w:b/>
                <w:bCs/>
              </w:rPr>
            </w:pPr>
            <w:r>
              <w:rPr>
                <w:b/>
                <w:bCs/>
              </w:rPr>
              <w:t>Further information for Parents</w:t>
            </w:r>
          </w:p>
        </w:tc>
      </w:tr>
      <w:tr w:rsidR="00B77DE0" w14:paraId="4544165E" w14:textId="77777777" w:rsidTr="00666960">
        <w:trPr>
          <w:trHeight w:val="691"/>
        </w:trPr>
        <w:tc>
          <w:tcPr>
            <w:tcW w:w="1275" w:type="dxa"/>
            <w:vMerge w:val="restart"/>
          </w:tcPr>
          <w:p w14:paraId="657266EC" w14:textId="77777777" w:rsidR="00B77DE0" w:rsidRPr="005B74BF" w:rsidRDefault="00B77DE0" w:rsidP="005B74BF">
            <w:pPr>
              <w:jc w:val="center"/>
              <w:rPr>
                <w:rFonts w:ascii="Abadi" w:hAnsi="Abadi"/>
                <w:b/>
                <w:bCs/>
                <w:sz w:val="20"/>
                <w:szCs w:val="20"/>
              </w:rPr>
            </w:pPr>
            <w:r w:rsidRPr="005B74BF">
              <w:rPr>
                <w:rFonts w:ascii="Abadi" w:hAnsi="Abadi"/>
                <w:b/>
                <w:bCs/>
                <w:sz w:val="20"/>
                <w:szCs w:val="20"/>
              </w:rPr>
              <w:t>Autumn</w:t>
            </w:r>
          </w:p>
        </w:tc>
        <w:tc>
          <w:tcPr>
            <w:tcW w:w="1445" w:type="dxa"/>
          </w:tcPr>
          <w:p w14:paraId="70E3481E" w14:textId="77777777" w:rsidR="00B77DE0" w:rsidRPr="005B74BF" w:rsidRDefault="00C408E6" w:rsidP="003C6FD6">
            <w:pPr>
              <w:jc w:val="center"/>
              <w:rPr>
                <w:rFonts w:ascii="Abadi" w:hAnsi="Abadi"/>
                <w:b/>
                <w:bCs/>
                <w:sz w:val="20"/>
                <w:szCs w:val="20"/>
              </w:rPr>
            </w:pPr>
            <w:r>
              <w:rPr>
                <w:rFonts w:ascii="Abadi" w:hAnsi="Abadi"/>
                <w:b/>
                <w:bCs/>
                <w:sz w:val="20"/>
                <w:szCs w:val="20"/>
              </w:rPr>
              <w:t>Gifts and Talents</w:t>
            </w:r>
          </w:p>
        </w:tc>
        <w:tc>
          <w:tcPr>
            <w:tcW w:w="6649" w:type="dxa"/>
          </w:tcPr>
          <w:p w14:paraId="5A52A5AD" w14:textId="77777777" w:rsidR="002066D1" w:rsidRDefault="00656D25">
            <w:r>
              <w:t>Children learn that everyone is unique, valued and gifted, and that positive relationships and teamwork help communities to flourish.</w:t>
            </w:r>
          </w:p>
        </w:tc>
        <w:tc>
          <w:tcPr>
            <w:tcW w:w="5667" w:type="dxa"/>
          </w:tcPr>
          <w:p w14:paraId="2FAAC493" w14:textId="77777777" w:rsidR="00B77DE0" w:rsidRPr="002B13CE" w:rsidRDefault="003D6558" w:rsidP="00A4352B">
            <w:pPr>
              <w:rPr>
                <w:rFonts w:ascii="Abadi" w:hAnsi="Abadi"/>
                <w:sz w:val="20"/>
                <w:szCs w:val="20"/>
              </w:rPr>
            </w:pPr>
            <w:hyperlink r:id="rId8" w:tgtFrame="_blank" w:history="1">
              <w:r w:rsidRPr="003D6558">
                <w:rPr>
                  <w:rStyle w:val="Hyperlink"/>
                  <w:rFonts w:ascii="Abadi" w:hAnsi="Abadi"/>
                  <w:sz w:val="20"/>
                  <w:szCs w:val="20"/>
                </w:rPr>
                <w:t>https://www.tentenresources.co.uk/parent-portal/life-to-the-full-primary/gifts-and-talents/</w:t>
              </w:r>
            </w:hyperlink>
          </w:p>
        </w:tc>
      </w:tr>
      <w:tr w:rsidR="00B77DE0" w14:paraId="691F1E89" w14:textId="77777777" w:rsidTr="00666960">
        <w:trPr>
          <w:trHeight w:val="691"/>
        </w:trPr>
        <w:tc>
          <w:tcPr>
            <w:tcW w:w="1275" w:type="dxa"/>
            <w:vMerge/>
          </w:tcPr>
          <w:p w14:paraId="601ADB41" w14:textId="77777777" w:rsidR="00B77DE0" w:rsidRPr="005B74BF" w:rsidRDefault="00B77DE0" w:rsidP="005B74BF">
            <w:pPr>
              <w:jc w:val="center"/>
              <w:rPr>
                <w:rFonts w:ascii="Abadi" w:hAnsi="Abadi"/>
                <w:b/>
                <w:bCs/>
                <w:sz w:val="20"/>
                <w:szCs w:val="20"/>
              </w:rPr>
            </w:pPr>
          </w:p>
        </w:tc>
        <w:tc>
          <w:tcPr>
            <w:tcW w:w="1445" w:type="dxa"/>
          </w:tcPr>
          <w:p w14:paraId="015A34EB" w14:textId="77777777" w:rsidR="00B77DE0" w:rsidRPr="005B74BF" w:rsidRDefault="00C408E6" w:rsidP="003C6FD6">
            <w:pPr>
              <w:jc w:val="center"/>
              <w:rPr>
                <w:rFonts w:ascii="Abadi" w:hAnsi="Abadi"/>
                <w:b/>
                <w:bCs/>
                <w:sz w:val="20"/>
                <w:szCs w:val="20"/>
              </w:rPr>
            </w:pPr>
            <w:r>
              <w:rPr>
                <w:rFonts w:ascii="Abadi" w:hAnsi="Abadi"/>
                <w:b/>
                <w:bCs/>
                <w:sz w:val="20"/>
                <w:szCs w:val="20"/>
              </w:rPr>
              <w:t>Spots and Sleep</w:t>
            </w:r>
          </w:p>
        </w:tc>
        <w:tc>
          <w:tcPr>
            <w:tcW w:w="6649" w:type="dxa"/>
          </w:tcPr>
          <w:p w14:paraId="7CACC8D9" w14:textId="77777777" w:rsidR="002066D1" w:rsidRDefault="00656D25">
            <w:r>
              <w:t>Children learn how healthy choices, including sleep, exercise, hygiene and balanced use of technology, support their physical and emotional wellbeing.</w:t>
            </w:r>
          </w:p>
        </w:tc>
        <w:tc>
          <w:tcPr>
            <w:tcW w:w="5667" w:type="dxa"/>
          </w:tcPr>
          <w:p w14:paraId="0BA236DB" w14:textId="77777777" w:rsidR="00B77DE0" w:rsidRPr="002B13CE" w:rsidRDefault="003D6558" w:rsidP="00A4352B">
            <w:pPr>
              <w:rPr>
                <w:rFonts w:ascii="Abadi" w:hAnsi="Abadi"/>
                <w:sz w:val="20"/>
                <w:szCs w:val="20"/>
              </w:rPr>
            </w:pPr>
            <w:hyperlink r:id="rId9" w:history="1">
              <w:r w:rsidRPr="003D6558">
                <w:rPr>
                  <w:rStyle w:val="Hyperlink"/>
                  <w:rFonts w:ascii="Abadi" w:hAnsi="Abadi"/>
                  <w:sz w:val="20"/>
                  <w:szCs w:val="20"/>
                </w:rPr>
                <w:t>https://www.tentenresources.co.uk/parent-portal/life-to-the-full-primary/spots-and-sleep/</w:t>
              </w:r>
            </w:hyperlink>
          </w:p>
        </w:tc>
      </w:tr>
      <w:tr w:rsidR="00B77DE0" w14:paraId="2E1051F4" w14:textId="77777777" w:rsidTr="00666960">
        <w:trPr>
          <w:trHeight w:val="691"/>
        </w:trPr>
        <w:tc>
          <w:tcPr>
            <w:tcW w:w="1275" w:type="dxa"/>
            <w:vMerge/>
          </w:tcPr>
          <w:p w14:paraId="69E369B3" w14:textId="77777777" w:rsidR="00B77DE0" w:rsidRPr="005B74BF" w:rsidRDefault="00B77DE0" w:rsidP="005B74BF">
            <w:pPr>
              <w:jc w:val="center"/>
              <w:rPr>
                <w:rFonts w:ascii="Abadi" w:hAnsi="Abadi"/>
                <w:b/>
                <w:bCs/>
                <w:sz w:val="20"/>
                <w:szCs w:val="20"/>
              </w:rPr>
            </w:pPr>
          </w:p>
        </w:tc>
        <w:tc>
          <w:tcPr>
            <w:tcW w:w="1445" w:type="dxa"/>
          </w:tcPr>
          <w:p w14:paraId="545AE280" w14:textId="77777777" w:rsidR="00B77DE0" w:rsidRPr="005B74BF" w:rsidRDefault="00BC100F" w:rsidP="003C6FD6">
            <w:pPr>
              <w:jc w:val="center"/>
              <w:rPr>
                <w:rFonts w:ascii="Abadi" w:hAnsi="Abadi"/>
                <w:b/>
                <w:bCs/>
                <w:sz w:val="20"/>
                <w:szCs w:val="20"/>
              </w:rPr>
            </w:pPr>
            <w:r>
              <w:rPr>
                <w:rFonts w:ascii="Abadi" w:hAnsi="Abadi"/>
                <w:b/>
                <w:bCs/>
                <w:sz w:val="20"/>
                <w:szCs w:val="20"/>
              </w:rPr>
              <w:t>Boys</w:t>
            </w:r>
            <w:r w:rsidR="003D6558">
              <w:rPr>
                <w:rFonts w:ascii="Abadi" w:hAnsi="Abadi"/>
                <w:b/>
                <w:bCs/>
                <w:sz w:val="20"/>
                <w:szCs w:val="20"/>
              </w:rPr>
              <w:t>’</w:t>
            </w:r>
            <w:r>
              <w:rPr>
                <w:rFonts w:ascii="Abadi" w:hAnsi="Abadi"/>
                <w:b/>
                <w:bCs/>
                <w:sz w:val="20"/>
                <w:szCs w:val="20"/>
              </w:rPr>
              <w:t xml:space="preserve"> Bodies</w:t>
            </w:r>
          </w:p>
        </w:tc>
        <w:tc>
          <w:tcPr>
            <w:tcW w:w="6649" w:type="dxa"/>
          </w:tcPr>
          <w:p w14:paraId="3DB0269C" w14:textId="77777777" w:rsidR="002066D1" w:rsidRDefault="00656D25">
            <w:r>
              <w:t>Children learn about the physical changes boys experience during puberty and the importance of respecting and caring for their bodies.</w:t>
            </w:r>
          </w:p>
        </w:tc>
        <w:tc>
          <w:tcPr>
            <w:tcW w:w="5667" w:type="dxa"/>
          </w:tcPr>
          <w:p w14:paraId="29C60DE8" w14:textId="77777777" w:rsidR="00B77DE0" w:rsidRPr="002B13CE" w:rsidRDefault="00F30E6A" w:rsidP="00A4352B">
            <w:pPr>
              <w:rPr>
                <w:rFonts w:ascii="Abadi" w:hAnsi="Abadi"/>
                <w:sz w:val="20"/>
                <w:szCs w:val="20"/>
              </w:rPr>
            </w:pPr>
            <w:hyperlink r:id="rId10" w:tgtFrame="_blank" w:history="1">
              <w:r w:rsidRPr="00F30E6A">
                <w:rPr>
                  <w:rStyle w:val="Hyperlink"/>
                  <w:rFonts w:ascii="Abadi" w:hAnsi="Abadi"/>
                  <w:sz w:val="20"/>
                  <w:szCs w:val="20"/>
                </w:rPr>
                <w:t>https://www.tentenresources.co.uk/parent-portal/life-to-the-full-primary/boys-bodies/</w:t>
              </w:r>
            </w:hyperlink>
          </w:p>
        </w:tc>
      </w:tr>
      <w:tr w:rsidR="00B77DE0" w14:paraId="14FC3808" w14:textId="77777777" w:rsidTr="00666960">
        <w:trPr>
          <w:trHeight w:val="691"/>
        </w:trPr>
        <w:tc>
          <w:tcPr>
            <w:tcW w:w="1275" w:type="dxa"/>
            <w:vMerge/>
          </w:tcPr>
          <w:p w14:paraId="4324BADB" w14:textId="77777777" w:rsidR="00B77DE0" w:rsidRPr="005B74BF" w:rsidRDefault="00B77DE0" w:rsidP="005B74BF">
            <w:pPr>
              <w:jc w:val="center"/>
              <w:rPr>
                <w:rFonts w:ascii="Abadi" w:hAnsi="Abadi"/>
                <w:b/>
                <w:bCs/>
                <w:sz w:val="20"/>
                <w:szCs w:val="20"/>
              </w:rPr>
            </w:pPr>
          </w:p>
        </w:tc>
        <w:tc>
          <w:tcPr>
            <w:tcW w:w="1445" w:type="dxa"/>
          </w:tcPr>
          <w:p w14:paraId="73214CC1" w14:textId="77777777" w:rsidR="00B77DE0" w:rsidRPr="005B74BF" w:rsidRDefault="00BC100F" w:rsidP="003C6FD6">
            <w:pPr>
              <w:jc w:val="center"/>
              <w:rPr>
                <w:rFonts w:ascii="Abadi" w:hAnsi="Abadi"/>
                <w:b/>
                <w:bCs/>
                <w:sz w:val="20"/>
                <w:szCs w:val="20"/>
              </w:rPr>
            </w:pPr>
            <w:r>
              <w:rPr>
                <w:rFonts w:ascii="Abadi" w:hAnsi="Abadi"/>
                <w:b/>
                <w:bCs/>
                <w:sz w:val="20"/>
                <w:szCs w:val="20"/>
              </w:rPr>
              <w:t>Girls</w:t>
            </w:r>
            <w:r w:rsidR="003D6558">
              <w:rPr>
                <w:rFonts w:ascii="Abadi" w:hAnsi="Abadi"/>
                <w:b/>
                <w:bCs/>
                <w:sz w:val="20"/>
                <w:szCs w:val="20"/>
              </w:rPr>
              <w:t>’</w:t>
            </w:r>
            <w:r>
              <w:rPr>
                <w:rFonts w:ascii="Abadi" w:hAnsi="Abadi"/>
                <w:b/>
                <w:bCs/>
                <w:sz w:val="20"/>
                <w:szCs w:val="20"/>
              </w:rPr>
              <w:t xml:space="preserve"> Bodies</w:t>
            </w:r>
          </w:p>
        </w:tc>
        <w:tc>
          <w:tcPr>
            <w:tcW w:w="6649" w:type="dxa"/>
          </w:tcPr>
          <w:p w14:paraId="5F8A8937" w14:textId="77777777" w:rsidR="002066D1" w:rsidRDefault="00656D25">
            <w:r>
              <w:t>Children learn about the physical changes girls experience during puberty and the importance of respecting and caring for their bodies.</w:t>
            </w:r>
          </w:p>
        </w:tc>
        <w:tc>
          <w:tcPr>
            <w:tcW w:w="5667" w:type="dxa"/>
          </w:tcPr>
          <w:p w14:paraId="60BEDB9E" w14:textId="77777777" w:rsidR="00B77DE0" w:rsidRPr="002B13CE" w:rsidRDefault="001F7EE6" w:rsidP="00A4352B">
            <w:pPr>
              <w:rPr>
                <w:rFonts w:ascii="Abadi" w:hAnsi="Abadi"/>
                <w:sz w:val="20"/>
                <w:szCs w:val="20"/>
              </w:rPr>
            </w:pPr>
            <w:hyperlink r:id="rId11" w:tgtFrame="_blank" w:history="1">
              <w:r w:rsidRPr="001F7EE6">
                <w:rPr>
                  <w:rStyle w:val="Hyperlink"/>
                  <w:rFonts w:ascii="Abadi" w:hAnsi="Abadi"/>
                  <w:sz w:val="20"/>
                  <w:szCs w:val="20"/>
                </w:rPr>
                <w:t>https://www.tentenresources.co.uk/parent-portal/life-to-the-full-primary/girls-bodies/</w:t>
              </w:r>
            </w:hyperlink>
          </w:p>
        </w:tc>
      </w:tr>
      <w:tr w:rsidR="00BC100F" w14:paraId="11B21628" w14:textId="77777777" w:rsidTr="00666960">
        <w:trPr>
          <w:trHeight w:val="691"/>
        </w:trPr>
        <w:tc>
          <w:tcPr>
            <w:tcW w:w="1275" w:type="dxa"/>
            <w:vMerge w:val="restart"/>
          </w:tcPr>
          <w:p w14:paraId="2AFE5982" w14:textId="77777777" w:rsidR="00BC100F" w:rsidRPr="005B74BF" w:rsidRDefault="00BC100F" w:rsidP="005B74BF">
            <w:pPr>
              <w:jc w:val="center"/>
              <w:rPr>
                <w:rFonts w:ascii="Abadi" w:hAnsi="Abadi"/>
                <w:b/>
                <w:bCs/>
                <w:sz w:val="20"/>
                <w:szCs w:val="20"/>
              </w:rPr>
            </w:pPr>
            <w:r>
              <w:rPr>
                <w:rFonts w:ascii="Abadi" w:hAnsi="Abadi"/>
                <w:b/>
                <w:bCs/>
                <w:sz w:val="20"/>
                <w:szCs w:val="20"/>
              </w:rPr>
              <w:t>Spring</w:t>
            </w:r>
          </w:p>
        </w:tc>
        <w:tc>
          <w:tcPr>
            <w:tcW w:w="1445" w:type="dxa"/>
          </w:tcPr>
          <w:p w14:paraId="7ABC9874" w14:textId="77777777" w:rsidR="00BC100F" w:rsidRDefault="002D0AAE" w:rsidP="003C6FD6">
            <w:pPr>
              <w:jc w:val="center"/>
              <w:rPr>
                <w:rFonts w:ascii="Abadi" w:hAnsi="Abadi"/>
                <w:b/>
                <w:bCs/>
                <w:sz w:val="20"/>
                <w:szCs w:val="20"/>
              </w:rPr>
            </w:pPr>
            <w:r>
              <w:rPr>
                <w:rFonts w:ascii="Abadi" w:hAnsi="Abadi"/>
                <w:b/>
                <w:bCs/>
                <w:sz w:val="20"/>
                <w:szCs w:val="20"/>
              </w:rPr>
              <w:t xml:space="preserve">Body Image </w:t>
            </w:r>
          </w:p>
        </w:tc>
        <w:tc>
          <w:tcPr>
            <w:tcW w:w="6649" w:type="dxa"/>
          </w:tcPr>
          <w:p w14:paraId="30319E3E" w14:textId="77777777" w:rsidR="002066D1" w:rsidRDefault="00656D25">
            <w:r>
              <w:t>Children learn that images in the media do not always reflect reality and how positive self-worth and gratitude can support wellbeing.</w:t>
            </w:r>
          </w:p>
        </w:tc>
        <w:tc>
          <w:tcPr>
            <w:tcW w:w="5667" w:type="dxa"/>
          </w:tcPr>
          <w:p w14:paraId="7A906CFD" w14:textId="77777777" w:rsidR="00BC100F" w:rsidRPr="002B13CE" w:rsidRDefault="00F65101" w:rsidP="00A4352B">
            <w:pPr>
              <w:rPr>
                <w:rFonts w:ascii="Abadi" w:hAnsi="Abadi"/>
                <w:sz w:val="20"/>
                <w:szCs w:val="20"/>
              </w:rPr>
            </w:pPr>
            <w:hyperlink r:id="rId12" w:tgtFrame="_blank" w:history="1">
              <w:r w:rsidRPr="00F65101">
                <w:rPr>
                  <w:rStyle w:val="Hyperlink"/>
                  <w:rFonts w:ascii="Abadi" w:hAnsi="Abadi"/>
                  <w:sz w:val="20"/>
                  <w:szCs w:val="20"/>
                </w:rPr>
                <w:t>https://www.tentenresources.co.uk/parent-portal/life-to-the-full-primary/body-image/</w:t>
              </w:r>
            </w:hyperlink>
          </w:p>
        </w:tc>
      </w:tr>
      <w:tr w:rsidR="00BC100F" w14:paraId="04B56CC5" w14:textId="77777777" w:rsidTr="00666960">
        <w:trPr>
          <w:trHeight w:val="691"/>
        </w:trPr>
        <w:tc>
          <w:tcPr>
            <w:tcW w:w="1275" w:type="dxa"/>
            <w:vMerge/>
          </w:tcPr>
          <w:p w14:paraId="7808B3E6" w14:textId="77777777" w:rsidR="00BC100F" w:rsidRDefault="00BC100F" w:rsidP="005B74BF">
            <w:pPr>
              <w:jc w:val="center"/>
              <w:rPr>
                <w:rFonts w:ascii="Abadi" w:hAnsi="Abadi"/>
                <w:b/>
                <w:bCs/>
                <w:sz w:val="20"/>
                <w:szCs w:val="20"/>
              </w:rPr>
            </w:pPr>
          </w:p>
        </w:tc>
        <w:tc>
          <w:tcPr>
            <w:tcW w:w="1445" w:type="dxa"/>
          </w:tcPr>
          <w:p w14:paraId="00EA87AD" w14:textId="77777777" w:rsidR="00BC100F" w:rsidRDefault="002D0AAE" w:rsidP="003C6FD6">
            <w:pPr>
              <w:jc w:val="center"/>
              <w:rPr>
                <w:rFonts w:ascii="Abadi" w:hAnsi="Abadi"/>
                <w:b/>
                <w:bCs/>
                <w:sz w:val="20"/>
                <w:szCs w:val="20"/>
              </w:rPr>
            </w:pPr>
            <w:r>
              <w:rPr>
                <w:rFonts w:ascii="Abadi" w:hAnsi="Abadi"/>
                <w:b/>
                <w:bCs/>
                <w:sz w:val="20"/>
                <w:szCs w:val="20"/>
              </w:rPr>
              <w:t>Peculiar Feelings</w:t>
            </w:r>
          </w:p>
        </w:tc>
        <w:tc>
          <w:tcPr>
            <w:tcW w:w="6649" w:type="dxa"/>
          </w:tcPr>
          <w:p w14:paraId="4063BAE9" w14:textId="77777777" w:rsidR="002066D1" w:rsidRDefault="00656D25">
            <w:r>
              <w:t>Children learn about a range of emotions, how feelings can influence behaviour and the importance of making positive and healthy choices.</w:t>
            </w:r>
          </w:p>
        </w:tc>
        <w:tc>
          <w:tcPr>
            <w:tcW w:w="5667" w:type="dxa"/>
          </w:tcPr>
          <w:p w14:paraId="4D0645ED" w14:textId="77777777" w:rsidR="00BC100F" w:rsidRPr="002B13CE" w:rsidRDefault="00F65101" w:rsidP="00A4352B">
            <w:pPr>
              <w:rPr>
                <w:rFonts w:ascii="Abadi" w:hAnsi="Abadi"/>
                <w:sz w:val="20"/>
                <w:szCs w:val="20"/>
              </w:rPr>
            </w:pPr>
            <w:hyperlink r:id="rId13" w:tgtFrame="_blank" w:history="1">
              <w:r w:rsidRPr="00F65101">
                <w:rPr>
                  <w:rStyle w:val="Hyperlink"/>
                  <w:rFonts w:ascii="Abadi" w:hAnsi="Abadi"/>
                  <w:sz w:val="20"/>
                  <w:szCs w:val="20"/>
                </w:rPr>
                <w:t>https://www.tentenresources.co.uk/parent-portal/life-to-the-full-primary/peculiar-feelings/</w:t>
              </w:r>
            </w:hyperlink>
          </w:p>
        </w:tc>
      </w:tr>
      <w:tr w:rsidR="00BC100F" w14:paraId="1A5934DB" w14:textId="77777777" w:rsidTr="00666960">
        <w:trPr>
          <w:trHeight w:val="691"/>
        </w:trPr>
        <w:tc>
          <w:tcPr>
            <w:tcW w:w="1275" w:type="dxa"/>
            <w:vMerge/>
          </w:tcPr>
          <w:p w14:paraId="3F1A629C" w14:textId="77777777" w:rsidR="00BC100F" w:rsidRDefault="00BC100F" w:rsidP="005B74BF">
            <w:pPr>
              <w:jc w:val="center"/>
              <w:rPr>
                <w:rFonts w:ascii="Abadi" w:hAnsi="Abadi"/>
                <w:b/>
                <w:bCs/>
                <w:sz w:val="20"/>
                <w:szCs w:val="20"/>
              </w:rPr>
            </w:pPr>
          </w:p>
        </w:tc>
        <w:tc>
          <w:tcPr>
            <w:tcW w:w="1445" w:type="dxa"/>
          </w:tcPr>
          <w:p w14:paraId="7245D87B" w14:textId="77777777" w:rsidR="00BC100F" w:rsidRDefault="002D0AAE" w:rsidP="003C6FD6">
            <w:pPr>
              <w:jc w:val="center"/>
              <w:rPr>
                <w:rFonts w:ascii="Abadi" w:hAnsi="Abadi"/>
                <w:b/>
                <w:bCs/>
                <w:sz w:val="20"/>
                <w:szCs w:val="20"/>
              </w:rPr>
            </w:pPr>
            <w:r>
              <w:rPr>
                <w:rFonts w:ascii="Abadi" w:hAnsi="Abadi"/>
                <w:b/>
                <w:bCs/>
                <w:sz w:val="20"/>
                <w:szCs w:val="20"/>
              </w:rPr>
              <w:t>Emotional Changes</w:t>
            </w:r>
          </w:p>
        </w:tc>
        <w:tc>
          <w:tcPr>
            <w:tcW w:w="6649" w:type="dxa"/>
          </w:tcPr>
          <w:p w14:paraId="7C8ED067" w14:textId="77777777" w:rsidR="002066D1" w:rsidRDefault="00656D25">
            <w:r>
              <w:t>Children learn how emotions can change during puberty, strategies to support emotional wellbeing and the importance of seeking support when needed.</w:t>
            </w:r>
          </w:p>
        </w:tc>
        <w:tc>
          <w:tcPr>
            <w:tcW w:w="5667" w:type="dxa"/>
          </w:tcPr>
          <w:p w14:paraId="0DDE0B03" w14:textId="77777777" w:rsidR="00BC100F" w:rsidRPr="002B13CE" w:rsidRDefault="00174886" w:rsidP="00A4352B">
            <w:pPr>
              <w:rPr>
                <w:rFonts w:ascii="Abadi" w:hAnsi="Abadi"/>
                <w:sz w:val="20"/>
                <w:szCs w:val="20"/>
              </w:rPr>
            </w:pPr>
            <w:hyperlink r:id="rId14" w:tgtFrame="_blank" w:history="1">
              <w:r w:rsidRPr="00174886">
                <w:rPr>
                  <w:rStyle w:val="Hyperlink"/>
                  <w:rFonts w:ascii="Abadi" w:hAnsi="Abadi"/>
                  <w:sz w:val="20"/>
                  <w:szCs w:val="20"/>
                </w:rPr>
                <w:t>https://www.tentenresources.co.uk/parent-portal/life-to-the-full-primary/emotional-changes/</w:t>
              </w:r>
            </w:hyperlink>
          </w:p>
        </w:tc>
      </w:tr>
      <w:tr w:rsidR="00BC100F" w14:paraId="32CBF30C" w14:textId="77777777" w:rsidTr="00666960">
        <w:trPr>
          <w:trHeight w:val="691"/>
        </w:trPr>
        <w:tc>
          <w:tcPr>
            <w:tcW w:w="1275" w:type="dxa"/>
            <w:vMerge/>
          </w:tcPr>
          <w:p w14:paraId="6B4D62F6" w14:textId="77777777" w:rsidR="00BC100F" w:rsidRDefault="00BC100F" w:rsidP="005B74BF">
            <w:pPr>
              <w:jc w:val="center"/>
              <w:rPr>
                <w:rFonts w:ascii="Abadi" w:hAnsi="Abadi"/>
                <w:b/>
                <w:bCs/>
                <w:sz w:val="20"/>
                <w:szCs w:val="20"/>
              </w:rPr>
            </w:pPr>
          </w:p>
        </w:tc>
        <w:tc>
          <w:tcPr>
            <w:tcW w:w="1445" w:type="dxa"/>
          </w:tcPr>
          <w:p w14:paraId="12DA7A6B" w14:textId="77777777" w:rsidR="00BC100F" w:rsidRPr="00792FDD" w:rsidRDefault="002D0AAE" w:rsidP="003C6FD6">
            <w:pPr>
              <w:jc w:val="center"/>
              <w:rPr>
                <w:rFonts w:ascii="Abadi" w:hAnsi="Abadi"/>
                <w:b/>
                <w:bCs/>
                <w:sz w:val="20"/>
                <w:szCs w:val="20"/>
                <w:highlight w:val="lightGray"/>
              </w:rPr>
            </w:pPr>
            <w:r w:rsidRPr="00792FDD">
              <w:rPr>
                <w:rFonts w:ascii="Abadi" w:hAnsi="Abadi"/>
                <w:b/>
                <w:bCs/>
                <w:sz w:val="20"/>
                <w:szCs w:val="20"/>
                <w:highlight w:val="lightGray"/>
              </w:rPr>
              <w:t>Seeing Stuff Online</w:t>
            </w:r>
          </w:p>
        </w:tc>
        <w:tc>
          <w:tcPr>
            <w:tcW w:w="6649" w:type="dxa"/>
          </w:tcPr>
          <w:p w14:paraId="629728DF" w14:textId="77777777" w:rsidR="002066D1" w:rsidRDefault="00656D25">
            <w:r>
              <w:t>Children learn about the risks of encountering harmful online content and how to respond safely and seek support if needed.</w:t>
            </w:r>
          </w:p>
        </w:tc>
        <w:tc>
          <w:tcPr>
            <w:tcW w:w="5667" w:type="dxa"/>
          </w:tcPr>
          <w:p w14:paraId="5C07D039" w14:textId="77777777" w:rsidR="00BC100F" w:rsidRPr="00792FDD" w:rsidRDefault="00174886" w:rsidP="00A4352B">
            <w:pPr>
              <w:rPr>
                <w:rFonts w:ascii="Abadi" w:hAnsi="Abadi"/>
                <w:sz w:val="20"/>
                <w:szCs w:val="20"/>
                <w:highlight w:val="lightGray"/>
              </w:rPr>
            </w:pPr>
            <w:hyperlink r:id="rId15" w:tgtFrame="_blank" w:history="1">
              <w:r w:rsidRPr="00792FDD">
                <w:rPr>
                  <w:rStyle w:val="Hyperlink"/>
                  <w:rFonts w:ascii="Abadi" w:hAnsi="Abadi"/>
                  <w:sz w:val="20"/>
                  <w:szCs w:val="20"/>
                  <w:highlight w:val="lightGray"/>
                </w:rPr>
                <w:t>https://www.tentenresources.co.uk/parent-portal/life-to-the-full-primary/seeing-stuff-online/</w:t>
              </w:r>
            </w:hyperlink>
          </w:p>
        </w:tc>
      </w:tr>
      <w:tr w:rsidR="002D0AAE" w14:paraId="578CA6D4" w14:textId="77777777" w:rsidTr="00666960">
        <w:trPr>
          <w:trHeight w:val="691"/>
        </w:trPr>
        <w:tc>
          <w:tcPr>
            <w:tcW w:w="1275" w:type="dxa"/>
          </w:tcPr>
          <w:p w14:paraId="5537F31E" w14:textId="77777777" w:rsidR="002D0AAE" w:rsidRDefault="002D0AAE" w:rsidP="005B74BF">
            <w:pPr>
              <w:jc w:val="center"/>
              <w:rPr>
                <w:rFonts w:ascii="Abadi" w:hAnsi="Abadi"/>
                <w:b/>
                <w:bCs/>
                <w:sz w:val="20"/>
                <w:szCs w:val="20"/>
              </w:rPr>
            </w:pPr>
            <w:r>
              <w:rPr>
                <w:rFonts w:ascii="Abadi" w:hAnsi="Abadi"/>
                <w:b/>
                <w:bCs/>
                <w:sz w:val="20"/>
                <w:szCs w:val="20"/>
              </w:rPr>
              <w:t>Summer</w:t>
            </w:r>
          </w:p>
        </w:tc>
        <w:tc>
          <w:tcPr>
            <w:tcW w:w="1445" w:type="dxa"/>
          </w:tcPr>
          <w:p w14:paraId="5E76A4FB" w14:textId="77777777" w:rsidR="000811DE" w:rsidRDefault="000811DE" w:rsidP="003C6FD6">
            <w:pPr>
              <w:jc w:val="center"/>
              <w:rPr>
                <w:rFonts w:ascii="Abadi" w:hAnsi="Abadi"/>
                <w:b/>
                <w:bCs/>
                <w:sz w:val="20"/>
                <w:szCs w:val="20"/>
              </w:rPr>
            </w:pPr>
            <w:r>
              <w:rPr>
                <w:rFonts w:ascii="Abadi" w:hAnsi="Abadi"/>
                <w:b/>
                <w:bCs/>
                <w:sz w:val="20"/>
                <w:szCs w:val="20"/>
              </w:rPr>
              <w:t xml:space="preserve">Making Babies </w:t>
            </w:r>
          </w:p>
          <w:p w14:paraId="08A41E48" w14:textId="77777777" w:rsidR="002D0AAE" w:rsidRDefault="000811DE" w:rsidP="003C6FD6">
            <w:pPr>
              <w:jc w:val="center"/>
              <w:rPr>
                <w:rFonts w:ascii="Abadi" w:hAnsi="Abadi"/>
                <w:b/>
                <w:bCs/>
                <w:sz w:val="20"/>
                <w:szCs w:val="20"/>
              </w:rPr>
            </w:pPr>
            <w:r>
              <w:rPr>
                <w:rFonts w:ascii="Abadi" w:hAnsi="Abadi"/>
                <w:b/>
                <w:bCs/>
                <w:sz w:val="20"/>
                <w:szCs w:val="20"/>
              </w:rPr>
              <w:t>(Part 1)</w:t>
            </w:r>
          </w:p>
        </w:tc>
        <w:tc>
          <w:tcPr>
            <w:tcW w:w="6649" w:type="dxa"/>
          </w:tcPr>
          <w:p w14:paraId="1B2A759E" w14:textId="77777777" w:rsidR="002066D1" w:rsidRDefault="00656D25">
            <w:r>
              <w:t>Children learn how babies grow and develop before birth and how human life begins and develops during pregnancy.</w:t>
            </w:r>
          </w:p>
        </w:tc>
        <w:tc>
          <w:tcPr>
            <w:tcW w:w="5667" w:type="dxa"/>
          </w:tcPr>
          <w:p w14:paraId="46EEF07C" w14:textId="77777777" w:rsidR="002D0AAE" w:rsidRPr="002B13CE" w:rsidRDefault="001326FD" w:rsidP="00A4352B">
            <w:pPr>
              <w:rPr>
                <w:rFonts w:ascii="Abadi" w:hAnsi="Abadi"/>
                <w:sz w:val="20"/>
                <w:szCs w:val="20"/>
              </w:rPr>
            </w:pPr>
            <w:hyperlink r:id="rId16" w:tgtFrame="_blank" w:history="1">
              <w:r w:rsidRPr="001326FD">
                <w:rPr>
                  <w:rStyle w:val="Hyperlink"/>
                  <w:rFonts w:ascii="Abadi" w:hAnsi="Abadi"/>
                  <w:sz w:val="20"/>
                  <w:szCs w:val="20"/>
                </w:rPr>
                <w:t>https://www.tentenresources.co.uk/parent-portal/life-to-the-full-primary/making-babies-part-1/</w:t>
              </w:r>
            </w:hyperlink>
          </w:p>
        </w:tc>
      </w:tr>
      <w:tr w:rsidR="002D0AAE" w14:paraId="602D8CC9" w14:textId="77777777" w:rsidTr="00792FDD">
        <w:trPr>
          <w:trHeight w:val="691"/>
        </w:trPr>
        <w:tc>
          <w:tcPr>
            <w:tcW w:w="1275" w:type="dxa"/>
          </w:tcPr>
          <w:p w14:paraId="49E8EE6E" w14:textId="77777777" w:rsidR="002D0AAE" w:rsidRDefault="002D0AAE" w:rsidP="005B74BF">
            <w:pPr>
              <w:jc w:val="center"/>
              <w:rPr>
                <w:rFonts w:ascii="Abadi" w:hAnsi="Abadi"/>
                <w:b/>
                <w:bCs/>
                <w:sz w:val="20"/>
                <w:szCs w:val="20"/>
              </w:rPr>
            </w:pPr>
          </w:p>
        </w:tc>
        <w:tc>
          <w:tcPr>
            <w:tcW w:w="1445" w:type="dxa"/>
          </w:tcPr>
          <w:p w14:paraId="080FBC85" w14:textId="77777777" w:rsidR="000811DE" w:rsidRPr="00792FDD" w:rsidRDefault="000811DE" w:rsidP="003C6FD6">
            <w:pPr>
              <w:jc w:val="center"/>
              <w:rPr>
                <w:rFonts w:ascii="Abadi" w:hAnsi="Abadi"/>
                <w:b/>
                <w:bCs/>
                <w:sz w:val="20"/>
                <w:szCs w:val="20"/>
                <w:highlight w:val="lightGray"/>
              </w:rPr>
            </w:pPr>
            <w:r w:rsidRPr="00792FDD">
              <w:rPr>
                <w:rFonts w:ascii="Abadi" w:hAnsi="Abadi"/>
                <w:b/>
                <w:bCs/>
                <w:sz w:val="20"/>
                <w:szCs w:val="20"/>
                <w:highlight w:val="lightGray"/>
              </w:rPr>
              <w:t xml:space="preserve">Making Babies </w:t>
            </w:r>
          </w:p>
          <w:p w14:paraId="5EBFE387" w14:textId="77777777" w:rsidR="002D0AAE" w:rsidRPr="00792FDD" w:rsidRDefault="000811DE" w:rsidP="003C6FD6">
            <w:pPr>
              <w:jc w:val="center"/>
              <w:rPr>
                <w:rFonts w:ascii="Abadi" w:hAnsi="Abadi"/>
                <w:b/>
                <w:bCs/>
                <w:sz w:val="20"/>
                <w:szCs w:val="20"/>
                <w:highlight w:val="lightGray"/>
              </w:rPr>
            </w:pPr>
            <w:r w:rsidRPr="00792FDD">
              <w:rPr>
                <w:rFonts w:ascii="Abadi" w:hAnsi="Abadi"/>
                <w:b/>
                <w:bCs/>
                <w:sz w:val="20"/>
                <w:szCs w:val="20"/>
                <w:highlight w:val="lightGray"/>
              </w:rPr>
              <w:t>(Part 2)</w:t>
            </w:r>
          </w:p>
        </w:tc>
        <w:tc>
          <w:tcPr>
            <w:tcW w:w="6649" w:type="dxa"/>
          </w:tcPr>
          <w:p w14:paraId="02888824" w14:textId="77777777" w:rsidR="002066D1" w:rsidRDefault="00656D25">
            <w:r>
              <w:t>Children learn the basic facts about human reproduction and explore the physical, emotional and moral responsibilities associated with bringing new life into the world.</w:t>
            </w:r>
          </w:p>
        </w:tc>
        <w:tc>
          <w:tcPr>
            <w:tcW w:w="5667" w:type="dxa"/>
          </w:tcPr>
          <w:p w14:paraId="4ADB753D" w14:textId="77777777" w:rsidR="002D0AAE" w:rsidRPr="00792FDD" w:rsidRDefault="001326FD" w:rsidP="00A4352B">
            <w:pPr>
              <w:rPr>
                <w:rFonts w:ascii="Abadi" w:hAnsi="Abadi"/>
                <w:sz w:val="20"/>
                <w:szCs w:val="20"/>
                <w:highlight w:val="lightGray"/>
              </w:rPr>
            </w:pPr>
            <w:hyperlink r:id="rId17" w:tgtFrame="_blank" w:history="1">
              <w:r w:rsidRPr="00792FDD">
                <w:rPr>
                  <w:rStyle w:val="Hyperlink"/>
                  <w:rFonts w:ascii="Abadi" w:hAnsi="Abadi"/>
                  <w:sz w:val="20"/>
                  <w:szCs w:val="20"/>
                  <w:highlight w:val="lightGray"/>
                </w:rPr>
                <w:t>https://www.tentenresources.co.uk/parent-portal/life-to-the-full-primary/making-babies-part-2/</w:t>
              </w:r>
            </w:hyperlink>
          </w:p>
        </w:tc>
      </w:tr>
      <w:tr w:rsidR="002D0AAE" w14:paraId="1F23C4F2" w14:textId="77777777" w:rsidTr="00666960">
        <w:trPr>
          <w:trHeight w:val="691"/>
        </w:trPr>
        <w:tc>
          <w:tcPr>
            <w:tcW w:w="1275" w:type="dxa"/>
          </w:tcPr>
          <w:p w14:paraId="4E7EF3E1" w14:textId="77777777" w:rsidR="002D0AAE" w:rsidRDefault="002D0AAE" w:rsidP="005B74BF">
            <w:pPr>
              <w:jc w:val="center"/>
              <w:rPr>
                <w:rFonts w:ascii="Abadi" w:hAnsi="Abadi"/>
                <w:b/>
                <w:bCs/>
                <w:sz w:val="20"/>
                <w:szCs w:val="20"/>
              </w:rPr>
            </w:pPr>
          </w:p>
        </w:tc>
        <w:tc>
          <w:tcPr>
            <w:tcW w:w="1445" w:type="dxa"/>
          </w:tcPr>
          <w:p w14:paraId="775ED80D" w14:textId="77777777" w:rsidR="002D0AAE" w:rsidRDefault="00700F26" w:rsidP="003C6FD6">
            <w:pPr>
              <w:jc w:val="center"/>
              <w:rPr>
                <w:rFonts w:ascii="Abadi" w:hAnsi="Abadi"/>
                <w:b/>
                <w:bCs/>
                <w:sz w:val="20"/>
                <w:szCs w:val="20"/>
              </w:rPr>
            </w:pPr>
            <w:r>
              <w:rPr>
                <w:rFonts w:ascii="Abadi" w:hAnsi="Abadi"/>
                <w:b/>
                <w:bCs/>
                <w:sz w:val="20"/>
                <w:szCs w:val="20"/>
              </w:rPr>
              <w:t>Menstruation</w:t>
            </w:r>
          </w:p>
        </w:tc>
        <w:tc>
          <w:tcPr>
            <w:tcW w:w="6649" w:type="dxa"/>
          </w:tcPr>
          <w:p w14:paraId="0C935859" w14:textId="77777777" w:rsidR="002066D1" w:rsidRDefault="00656D25">
            <w:r>
              <w:t>Children learn about menstruation, its role in the reproductive cycle and practical ways to manage periods confidently.</w:t>
            </w:r>
          </w:p>
        </w:tc>
        <w:tc>
          <w:tcPr>
            <w:tcW w:w="5667" w:type="dxa"/>
          </w:tcPr>
          <w:p w14:paraId="0BB0F7EC" w14:textId="77777777" w:rsidR="002D0AAE" w:rsidRPr="002B13CE" w:rsidRDefault="00C92FF6" w:rsidP="00A4352B">
            <w:pPr>
              <w:rPr>
                <w:rFonts w:ascii="Abadi" w:hAnsi="Abadi"/>
                <w:sz w:val="20"/>
                <w:szCs w:val="20"/>
              </w:rPr>
            </w:pPr>
            <w:hyperlink r:id="rId18" w:tgtFrame="_blank" w:history="1">
              <w:r w:rsidRPr="00C92FF6">
                <w:rPr>
                  <w:rStyle w:val="Hyperlink"/>
                  <w:rFonts w:ascii="Abadi" w:hAnsi="Abadi"/>
                  <w:sz w:val="20"/>
                  <w:szCs w:val="20"/>
                </w:rPr>
                <w:t>https://www.tentenresources.co.uk/parent-portal/life-to-the-full-primary/menstruation/</w:t>
              </w:r>
            </w:hyperlink>
          </w:p>
        </w:tc>
      </w:tr>
      <w:tr w:rsidR="00700F26" w14:paraId="0F6C5114" w14:textId="77777777" w:rsidTr="00666960">
        <w:trPr>
          <w:trHeight w:val="691"/>
        </w:trPr>
        <w:tc>
          <w:tcPr>
            <w:tcW w:w="1275" w:type="dxa"/>
          </w:tcPr>
          <w:p w14:paraId="3A4731D6" w14:textId="77777777" w:rsidR="00700F26" w:rsidRDefault="00700F26" w:rsidP="005B74BF">
            <w:pPr>
              <w:jc w:val="center"/>
              <w:rPr>
                <w:rFonts w:ascii="Abadi" w:hAnsi="Abadi"/>
                <w:b/>
                <w:bCs/>
                <w:sz w:val="20"/>
                <w:szCs w:val="20"/>
              </w:rPr>
            </w:pPr>
          </w:p>
        </w:tc>
        <w:tc>
          <w:tcPr>
            <w:tcW w:w="1445" w:type="dxa"/>
          </w:tcPr>
          <w:p w14:paraId="584FA1E0" w14:textId="77777777" w:rsidR="00700F26" w:rsidRDefault="00C94173" w:rsidP="003C6FD6">
            <w:pPr>
              <w:jc w:val="center"/>
              <w:rPr>
                <w:rFonts w:ascii="Abadi" w:hAnsi="Abadi"/>
                <w:b/>
                <w:bCs/>
                <w:sz w:val="20"/>
                <w:szCs w:val="20"/>
              </w:rPr>
            </w:pPr>
            <w:r>
              <w:rPr>
                <w:rFonts w:ascii="Abadi" w:hAnsi="Abadi"/>
                <w:b/>
                <w:bCs/>
                <w:sz w:val="20"/>
                <w:szCs w:val="20"/>
              </w:rPr>
              <w:t>Hope Beyond Death</w:t>
            </w:r>
          </w:p>
        </w:tc>
        <w:tc>
          <w:tcPr>
            <w:tcW w:w="6649" w:type="dxa"/>
          </w:tcPr>
          <w:p w14:paraId="020204FE" w14:textId="77777777" w:rsidR="002066D1" w:rsidRDefault="00656D25">
            <w:r>
              <w:t>Children learn about death, grief and loss, and how faith, family and friendships can provide support during difficult times.</w:t>
            </w:r>
          </w:p>
        </w:tc>
        <w:tc>
          <w:tcPr>
            <w:tcW w:w="5667" w:type="dxa"/>
          </w:tcPr>
          <w:p w14:paraId="228625FE" w14:textId="77777777" w:rsidR="00700F26" w:rsidRPr="002B13CE" w:rsidRDefault="00C92FF6" w:rsidP="00A4352B">
            <w:pPr>
              <w:rPr>
                <w:rFonts w:ascii="Abadi" w:hAnsi="Abadi"/>
                <w:sz w:val="20"/>
                <w:szCs w:val="20"/>
              </w:rPr>
            </w:pPr>
            <w:hyperlink r:id="rId19" w:tgtFrame="_blank" w:history="1">
              <w:r w:rsidRPr="00C92FF6">
                <w:rPr>
                  <w:rStyle w:val="Hyperlink"/>
                  <w:rFonts w:ascii="Abadi" w:hAnsi="Abadi"/>
                  <w:sz w:val="20"/>
                  <w:szCs w:val="20"/>
                </w:rPr>
                <w:t>https://www.tentenresources.co.uk/parent-portal/life-to-the-full-primary/hope-beyond-death/</w:t>
              </w:r>
            </w:hyperlink>
          </w:p>
        </w:tc>
      </w:tr>
    </w:tbl>
    <w:p w14:paraId="496F218A" w14:textId="77777777" w:rsidR="005B74BF" w:rsidRDefault="005B74BF" w:rsidP="00792FDD">
      <w:pPr>
        <w:jc w:val="center"/>
      </w:pPr>
    </w:p>
    <w:sectPr w:rsidR="005B74BF" w:rsidSect="004A5725">
      <w:headerReference w:type="default" r:id="rId20"/>
      <w:footerReference w:type="defaul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91153" w14:textId="77777777" w:rsidR="00656D25" w:rsidRDefault="00656D25" w:rsidP="004A5725">
      <w:pPr>
        <w:spacing w:after="0" w:line="240" w:lineRule="auto"/>
      </w:pPr>
      <w:r>
        <w:separator/>
      </w:r>
    </w:p>
  </w:endnote>
  <w:endnote w:type="continuationSeparator" w:id="0">
    <w:p w14:paraId="33784077" w14:textId="77777777" w:rsidR="00656D25" w:rsidRDefault="00656D25"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360F" w14:textId="77777777" w:rsidR="00792FDD" w:rsidRPr="00792FDD" w:rsidRDefault="00792FDD" w:rsidP="00792FDD">
    <w:pPr>
      <w:pStyle w:val="ListParagraph"/>
      <w:spacing w:after="0" w:line="300" w:lineRule="atLeast"/>
      <w:ind w:left="1440"/>
      <w:rPr>
        <w:rFonts w:ascii="Segoe UI" w:eastAsia="Times New Roman" w:hAnsi="Segoe UI" w:cs="Segoe UI"/>
        <w:kern w:val="0"/>
        <w:sz w:val="21"/>
        <w:szCs w:val="21"/>
        <w:highlight w:val="lightGray"/>
        <w:lang w:eastAsia="en-GB"/>
        <w14:ligatures w14:val="none"/>
      </w:rPr>
    </w:pPr>
    <w:r>
      <w:rPr>
        <w:rFonts w:ascii="Segoe UI" w:eastAsia="Times New Roman" w:hAnsi="Segoe UI" w:cs="Segoe UI"/>
        <w:b/>
        <w:bCs/>
        <w:kern w:val="0"/>
        <w:sz w:val="21"/>
        <w:szCs w:val="21"/>
        <w:highlight w:val="lightGray"/>
        <w:lang w:eastAsia="en-GB"/>
        <w14:ligatures w14:val="none"/>
      </w:rPr>
      <w:t>*</w:t>
    </w:r>
    <w:r w:rsidRPr="00792FDD">
      <w:rPr>
        <w:rFonts w:ascii="Segoe UI" w:eastAsia="Times New Roman" w:hAnsi="Segoe UI" w:cs="Segoe UI"/>
        <w:b/>
        <w:bCs/>
        <w:kern w:val="0"/>
        <w:sz w:val="21"/>
        <w:szCs w:val="21"/>
        <w:highlight w:val="lightGray"/>
        <w:lang w:eastAsia="en-GB"/>
        <w14:ligatures w14:val="none"/>
      </w:rPr>
      <w:t>Seeing Stuff Online</w:t>
    </w:r>
    <w:r w:rsidRPr="00792FDD">
      <w:rPr>
        <w:rFonts w:ascii="Segoe UI" w:eastAsia="Times New Roman" w:hAnsi="Segoe UI" w:cs="Segoe UI"/>
        <w:kern w:val="0"/>
        <w:sz w:val="21"/>
        <w:szCs w:val="21"/>
        <w:highlight w:val="lightGray"/>
        <w:lang w:eastAsia="en-GB"/>
        <w14:ligatures w14:val="none"/>
      </w:rPr>
      <w:t xml:space="preserve"> explores the risks children may face from encountering explicit images and videos online. Parents and carers are encouraged to view the Parent Portal to familiarise themselves with the content of this unit.</w:t>
    </w:r>
  </w:p>
  <w:p w14:paraId="1384A981" w14:textId="77777777" w:rsidR="004C46C1" w:rsidRPr="00792FDD" w:rsidRDefault="00962971" w:rsidP="00792FDD">
    <w:pPr>
      <w:pStyle w:val="Footer"/>
      <w:ind w:left="1440"/>
      <w:rPr>
        <w:highlight w:val="lightGray"/>
      </w:rPr>
    </w:pPr>
    <w:r w:rsidRPr="00792FDD">
      <w:rPr>
        <w:rFonts w:ascii="Segoe UI" w:eastAsia="Times New Roman" w:hAnsi="Segoe UI" w:cs="Segoe UI"/>
        <w:b/>
        <w:bCs/>
        <w:kern w:val="0"/>
        <w:sz w:val="21"/>
        <w:szCs w:val="21"/>
        <w:highlight w:val="lightGray"/>
        <w:lang w:eastAsia="en-GB"/>
        <w14:ligatures w14:val="none"/>
      </w:rPr>
      <w:t xml:space="preserve">* </w:t>
    </w:r>
    <w:r w:rsidR="0054780C" w:rsidRPr="00792FDD">
      <w:rPr>
        <w:rFonts w:ascii="Segoe UI" w:eastAsia="Times New Roman" w:hAnsi="Segoe UI" w:cs="Segoe UI"/>
        <w:b/>
        <w:bCs/>
        <w:kern w:val="0"/>
        <w:sz w:val="21"/>
        <w:szCs w:val="21"/>
        <w:highlight w:val="lightGray"/>
        <w:lang w:eastAsia="en-GB"/>
        <w14:ligatures w14:val="none"/>
      </w:rPr>
      <w:t>Making Babies Part 2</w:t>
    </w:r>
    <w:r w:rsidR="0054780C" w:rsidRPr="00792FDD">
      <w:rPr>
        <w:rFonts w:ascii="Segoe UI" w:eastAsia="Times New Roman" w:hAnsi="Segoe UI" w:cs="Segoe UI"/>
        <w:kern w:val="0"/>
        <w:sz w:val="21"/>
        <w:szCs w:val="21"/>
        <w:highlight w:val="lightGray"/>
        <w:lang w:eastAsia="en-GB"/>
        <w14:ligatures w14:val="none"/>
      </w:rPr>
      <w:t xml:space="preserve"> is a non-statutory part of the </w:t>
    </w:r>
    <w:r w:rsidRPr="00792FDD">
      <w:rPr>
        <w:rFonts w:ascii="Segoe UI" w:eastAsia="Times New Roman" w:hAnsi="Segoe UI" w:cs="Segoe UI"/>
        <w:kern w:val="0"/>
        <w:sz w:val="21"/>
        <w:szCs w:val="21"/>
        <w:highlight w:val="lightGray"/>
        <w:lang w:eastAsia="en-GB"/>
        <w14:ligatures w14:val="none"/>
      </w:rPr>
      <w:t>RSHE curriculu</w:t>
    </w:r>
    <w:r w:rsidR="0054780C" w:rsidRPr="00792FDD">
      <w:rPr>
        <w:rFonts w:ascii="Segoe UI" w:eastAsia="Times New Roman" w:hAnsi="Segoe UI" w:cs="Segoe UI"/>
        <w:kern w:val="0"/>
        <w:sz w:val="21"/>
        <w:szCs w:val="21"/>
        <w:highlight w:val="lightGray"/>
        <w:lang w:eastAsia="en-GB"/>
        <w14:ligatures w14:val="none"/>
      </w:rPr>
      <w:t xml:space="preserve">m. Parents have the right to withdraw their child from this session. Please </w:t>
    </w:r>
    <w:r w:rsidR="008D685E" w:rsidRPr="00792FDD">
      <w:rPr>
        <w:rFonts w:ascii="Segoe UI" w:eastAsia="Times New Roman" w:hAnsi="Segoe UI" w:cs="Segoe UI"/>
        <w:kern w:val="0"/>
        <w:sz w:val="21"/>
        <w:szCs w:val="21"/>
        <w:highlight w:val="lightGray"/>
        <w:lang w:eastAsia="en-GB"/>
        <w14:ligatures w14:val="none"/>
      </w:rPr>
      <w:t>put this in writing to Mr. Goody. An email will also be sent closer to the delivery of the session.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98CD3" w14:textId="77777777" w:rsidR="00656D25" w:rsidRDefault="00656D25" w:rsidP="004A5725">
      <w:pPr>
        <w:spacing w:after="0" w:line="240" w:lineRule="auto"/>
      </w:pPr>
      <w:r>
        <w:separator/>
      </w:r>
    </w:p>
  </w:footnote>
  <w:footnote w:type="continuationSeparator" w:id="0">
    <w:p w14:paraId="3DF30F19" w14:textId="77777777" w:rsidR="00656D25" w:rsidRDefault="00656D25"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44D3" w14:textId="77777777" w:rsidR="00855BE4" w:rsidRPr="00787969" w:rsidRDefault="00C7440C">
    <w:pPr>
      <w:pStyle w:val="Header"/>
      <w:rPr>
        <w:rFonts w:ascii="Abadi" w:hAnsi="Abadi"/>
        <w:b/>
        <w:bCs/>
        <w:u w:val="single"/>
      </w:rPr>
    </w:pPr>
    <w:r>
      <w:rPr>
        <w:rFonts w:ascii="Abadi" w:hAnsi="Abadi"/>
        <w:b/>
        <w:bCs/>
        <w:u w:val="single"/>
      </w:rPr>
      <w:t xml:space="preserve">Year </w:t>
    </w:r>
    <w:r w:rsidR="00B77DE0">
      <w:rPr>
        <w:rFonts w:ascii="Abadi" w:hAnsi="Abadi"/>
        <w:b/>
        <w:bCs/>
        <w:u w:val="single"/>
      </w:rPr>
      <w:t>6</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905"/>
    <w:multiLevelType w:val="multilevel"/>
    <w:tmpl w:val="4B8C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14447"/>
    <w:multiLevelType w:val="multilevel"/>
    <w:tmpl w:val="2640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F061A"/>
    <w:multiLevelType w:val="multilevel"/>
    <w:tmpl w:val="676A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725C2"/>
    <w:multiLevelType w:val="multilevel"/>
    <w:tmpl w:val="9EDC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063C9"/>
    <w:multiLevelType w:val="multilevel"/>
    <w:tmpl w:val="BBEC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02A6C"/>
    <w:multiLevelType w:val="multilevel"/>
    <w:tmpl w:val="6A98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A1254"/>
    <w:multiLevelType w:val="multilevel"/>
    <w:tmpl w:val="AC04C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5221D4"/>
    <w:multiLevelType w:val="multilevel"/>
    <w:tmpl w:val="04D4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15EC3"/>
    <w:multiLevelType w:val="multilevel"/>
    <w:tmpl w:val="3DF8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0251B"/>
    <w:multiLevelType w:val="multilevel"/>
    <w:tmpl w:val="67A6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F592E"/>
    <w:multiLevelType w:val="multilevel"/>
    <w:tmpl w:val="0066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76B65"/>
    <w:multiLevelType w:val="multilevel"/>
    <w:tmpl w:val="C53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A0197"/>
    <w:multiLevelType w:val="multilevel"/>
    <w:tmpl w:val="61BE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D428A"/>
    <w:multiLevelType w:val="multilevel"/>
    <w:tmpl w:val="DCE8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BE5E04"/>
    <w:multiLevelType w:val="multilevel"/>
    <w:tmpl w:val="08FE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914D9B"/>
    <w:multiLevelType w:val="multilevel"/>
    <w:tmpl w:val="0A7A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4164B"/>
    <w:multiLevelType w:val="multilevel"/>
    <w:tmpl w:val="F318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44913"/>
    <w:multiLevelType w:val="multilevel"/>
    <w:tmpl w:val="3E66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782B3D"/>
    <w:multiLevelType w:val="hybridMultilevel"/>
    <w:tmpl w:val="F7946968"/>
    <w:lvl w:ilvl="0" w:tplc="20C46592">
      <w:start w:val="8"/>
      <w:numFmt w:val="bullet"/>
      <w:lvlText w:val=""/>
      <w:lvlJc w:val="left"/>
      <w:pPr>
        <w:ind w:left="1440" w:hanging="360"/>
      </w:pPr>
      <w:rPr>
        <w:rFonts w:ascii="Symbol" w:eastAsia="Times New Roman" w:hAnsi="Symbol" w:cs="Segoe UI" w:hint="default"/>
        <w:sz w:val="2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101323"/>
    <w:multiLevelType w:val="multilevel"/>
    <w:tmpl w:val="957E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890742"/>
    <w:multiLevelType w:val="multilevel"/>
    <w:tmpl w:val="5B62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6764F6"/>
    <w:multiLevelType w:val="multilevel"/>
    <w:tmpl w:val="16749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9C09F9"/>
    <w:multiLevelType w:val="multilevel"/>
    <w:tmpl w:val="AE7C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D77B47"/>
    <w:multiLevelType w:val="multilevel"/>
    <w:tmpl w:val="2E7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1244DE"/>
    <w:multiLevelType w:val="multilevel"/>
    <w:tmpl w:val="990A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9A3402"/>
    <w:multiLevelType w:val="multilevel"/>
    <w:tmpl w:val="C7D2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B3D1F"/>
    <w:multiLevelType w:val="multilevel"/>
    <w:tmpl w:val="2EDC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2D0EF7"/>
    <w:multiLevelType w:val="multilevel"/>
    <w:tmpl w:val="A466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950580"/>
    <w:multiLevelType w:val="multilevel"/>
    <w:tmpl w:val="701AF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79652">
    <w:abstractNumId w:val="23"/>
  </w:num>
  <w:num w:numId="2" w16cid:durableId="1675038062">
    <w:abstractNumId w:val="3"/>
  </w:num>
  <w:num w:numId="3" w16cid:durableId="1990552078">
    <w:abstractNumId w:val="15"/>
  </w:num>
  <w:num w:numId="4" w16cid:durableId="1941060527">
    <w:abstractNumId w:val="13"/>
  </w:num>
  <w:num w:numId="5" w16cid:durableId="497304410">
    <w:abstractNumId w:val="17"/>
  </w:num>
  <w:num w:numId="6" w16cid:durableId="990406103">
    <w:abstractNumId w:val="26"/>
  </w:num>
  <w:num w:numId="7" w16cid:durableId="1628196889">
    <w:abstractNumId w:val="16"/>
  </w:num>
  <w:num w:numId="8" w16cid:durableId="1718360825">
    <w:abstractNumId w:val="19"/>
  </w:num>
  <w:num w:numId="9" w16cid:durableId="1793330316">
    <w:abstractNumId w:val="2"/>
  </w:num>
  <w:num w:numId="10" w16cid:durableId="124274077">
    <w:abstractNumId w:val="12"/>
  </w:num>
  <w:num w:numId="11" w16cid:durableId="1318680500">
    <w:abstractNumId w:val="22"/>
  </w:num>
  <w:num w:numId="12" w16cid:durableId="1027101988">
    <w:abstractNumId w:val="10"/>
  </w:num>
  <w:num w:numId="13" w16cid:durableId="269708091">
    <w:abstractNumId w:val="4"/>
  </w:num>
  <w:num w:numId="14" w16cid:durableId="1024865543">
    <w:abstractNumId w:val="5"/>
  </w:num>
  <w:num w:numId="15" w16cid:durableId="1275674199">
    <w:abstractNumId w:val="14"/>
  </w:num>
  <w:num w:numId="16" w16cid:durableId="1708989085">
    <w:abstractNumId w:val="27"/>
  </w:num>
  <w:num w:numId="17" w16cid:durableId="670564812">
    <w:abstractNumId w:val="1"/>
  </w:num>
  <w:num w:numId="18" w16cid:durableId="1496265936">
    <w:abstractNumId w:val="6"/>
  </w:num>
  <w:num w:numId="19" w16cid:durableId="240792901">
    <w:abstractNumId w:val="7"/>
  </w:num>
  <w:num w:numId="20" w16cid:durableId="2120903856">
    <w:abstractNumId w:val="25"/>
  </w:num>
  <w:num w:numId="21" w16cid:durableId="1780104375">
    <w:abstractNumId w:val="24"/>
  </w:num>
  <w:num w:numId="22" w16cid:durableId="466434004">
    <w:abstractNumId w:val="0"/>
  </w:num>
  <w:num w:numId="23" w16cid:durableId="1023437606">
    <w:abstractNumId w:val="8"/>
  </w:num>
  <w:num w:numId="24" w16cid:durableId="292565479">
    <w:abstractNumId w:val="28"/>
  </w:num>
  <w:num w:numId="25" w16cid:durableId="534661823">
    <w:abstractNumId w:val="20"/>
  </w:num>
  <w:num w:numId="26" w16cid:durableId="1267151663">
    <w:abstractNumId w:val="9"/>
  </w:num>
  <w:num w:numId="27" w16cid:durableId="558399345">
    <w:abstractNumId w:val="11"/>
  </w:num>
  <w:num w:numId="28" w16cid:durableId="1037386392">
    <w:abstractNumId w:val="21"/>
  </w:num>
  <w:num w:numId="29" w16cid:durableId="1830175661">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25"/>
    <w:rsid w:val="00002166"/>
    <w:rsid w:val="0000424D"/>
    <w:rsid w:val="00007C14"/>
    <w:rsid w:val="0004276A"/>
    <w:rsid w:val="00052525"/>
    <w:rsid w:val="00057E7A"/>
    <w:rsid w:val="00057EF6"/>
    <w:rsid w:val="000674CE"/>
    <w:rsid w:val="000811DE"/>
    <w:rsid w:val="000E435D"/>
    <w:rsid w:val="001210BF"/>
    <w:rsid w:val="001326FD"/>
    <w:rsid w:val="00166D3E"/>
    <w:rsid w:val="00174886"/>
    <w:rsid w:val="001765F0"/>
    <w:rsid w:val="001A4547"/>
    <w:rsid w:val="001B0A22"/>
    <w:rsid w:val="001B558D"/>
    <w:rsid w:val="001D0271"/>
    <w:rsid w:val="001E2427"/>
    <w:rsid w:val="001F7EE6"/>
    <w:rsid w:val="002066D1"/>
    <w:rsid w:val="00210355"/>
    <w:rsid w:val="00227BFA"/>
    <w:rsid w:val="002342E7"/>
    <w:rsid w:val="002738BE"/>
    <w:rsid w:val="002B12E1"/>
    <w:rsid w:val="002B13CE"/>
    <w:rsid w:val="002D0AAE"/>
    <w:rsid w:val="002E09D3"/>
    <w:rsid w:val="002F0B7C"/>
    <w:rsid w:val="00315DA7"/>
    <w:rsid w:val="003232E8"/>
    <w:rsid w:val="00323984"/>
    <w:rsid w:val="00330563"/>
    <w:rsid w:val="003714C2"/>
    <w:rsid w:val="00386A74"/>
    <w:rsid w:val="003A095F"/>
    <w:rsid w:val="003A1A8B"/>
    <w:rsid w:val="003B0F8C"/>
    <w:rsid w:val="003B7352"/>
    <w:rsid w:val="003C6FD6"/>
    <w:rsid w:val="003D6558"/>
    <w:rsid w:val="003D7A05"/>
    <w:rsid w:val="003D7E26"/>
    <w:rsid w:val="004026EC"/>
    <w:rsid w:val="00411FDC"/>
    <w:rsid w:val="00416FE1"/>
    <w:rsid w:val="004319D5"/>
    <w:rsid w:val="00433BBA"/>
    <w:rsid w:val="00464DF0"/>
    <w:rsid w:val="00475925"/>
    <w:rsid w:val="004A1482"/>
    <w:rsid w:val="004A4205"/>
    <w:rsid w:val="004A4AAF"/>
    <w:rsid w:val="004A5725"/>
    <w:rsid w:val="004B018B"/>
    <w:rsid w:val="004C46C1"/>
    <w:rsid w:val="004D46A8"/>
    <w:rsid w:val="004E3249"/>
    <w:rsid w:val="004F19F3"/>
    <w:rsid w:val="00510706"/>
    <w:rsid w:val="00525A1E"/>
    <w:rsid w:val="00531CBD"/>
    <w:rsid w:val="005408D1"/>
    <w:rsid w:val="0054780C"/>
    <w:rsid w:val="00551D38"/>
    <w:rsid w:val="00555E2E"/>
    <w:rsid w:val="005844DD"/>
    <w:rsid w:val="00592AF7"/>
    <w:rsid w:val="005B74BF"/>
    <w:rsid w:val="005C7056"/>
    <w:rsid w:val="005D1425"/>
    <w:rsid w:val="005E5F43"/>
    <w:rsid w:val="00601312"/>
    <w:rsid w:val="00656D25"/>
    <w:rsid w:val="00666960"/>
    <w:rsid w:val="00673C82"/>
    <w:rsid w:val="00674E9C"/>
    <w:rsid w:val="006979DA"/>
    <w:rsid w:val="006A628B"/>
    <w:rsid w:val="006A7C3B"/>
    <w:rsid w:val="006B1492"/>
    <w:rsid w:val="006B310C"/>
    <w:rsid w:val="006D46E3"/>
    <w:rsid w:val="006F3DC8"/>
    <w:rsid w:val="006F5509"/>
    <w:rsid w:val="00700F26"/>
    <w:rsid w:val="00724312"/>
    <w:rsid w:val="0073254F"/>
    <w:rsid w:val="00747A7C"/>
    <w:rsid w:val="00753F61"/>
    <w:rsid w:val="00755183"/>
    <w:rsid w:val="00787969"/>
    <w:rsid w:val="00792FDD"/>
    <w:rsid w:val="0079539D"/>
    <w:rsid w:val="0079700D"/>
    <w:rsid w:val="00797FF8"/>
    <w:rsid w:val="007C48E8"/>
    <w:rsid w:val="008158E4"/>
    <w:rsid w:val="00824937"/>
    <w:rsid w:val="0082620A"/>
    <w:rsid w:val="008262E7"/>
    <w:rsid w:val="00855BE4"/>
    <w:rsid w:val="00870C4B"/>
    <w:rsid w:val="00873592"/>
    <w:rsid w:val="00874A47"/>
    <w:rsid w:val="008A5AD2"/>
    <w:rsid w:val="008B304D"/>
    <w:rsid w:val="008D292A"/>
    <w:rsid w:val="008D6364"/>
    <w:rsid w:val="008D685E"/>
    <w:rsid w:val="008F0F2F"/>
    <w:rsid w:val="00901441"/>
    <w:rsid w:val="00933819"/>
    <w:rsid w:val="00955310"/>
    <w:rsid w:val="00961A88"/>
    <w:rsid w:val="00962971"/>
    <w:rsid w:val="009861CB"/>
    <w:rsid w:val="009973CF"/>
    <w:rsid w:val="009A5E45"/>
    <w:rsid w:val="009D59A2"/>
    <w:rsid w:val="009F1DC1"/>
    <w:rsid w:val="009F2675"/>
    <w:rsid w:val="00A0358A"/>
    <w:rsid w:val="00A26A22"/>
    <w:rsid w:val="00A421B8"/>
    <w:rsid w:val="00A4352B"/>
    <w:rsid w:val="00A461C9"/>
    <w:rsid w:val="00A5570F"/>
    <w:rsid w:val="00A76942"/>
    <w:rsid w:val="00A878BA"/>
    <w:rsid w:val="00AA0FCA"/>
    <w:rsid w:val="00AA2674"/>
    <w:rsid w:val="00AA4A15"/>
    <w:rsid w:val="00AB1E2D"/>
    <w:rsid w:val="00AC3ADE"/>
    <w:rsid w:val="00AC7344"/>
    <w:rsid w:val="00AE0CE7"/>
    <w:rsid w:val="00B30C53"/>
    <w:rsid w:val="00B6239F"/>
    <w:rsid w:val="00B75019"/>
    <w:rsid w:val="00B77DE0"/>
    <w:rsid w:val="00B86672"/>
    <w:rsid w:val="00B916FE"/>
    <w:rsid w:val="00B9227F"/>
    <w:rsid w:val="00BB4474"/>
    <w:rsid w:val="00BB725E"/>
    <w:rsid w:val="00BC100F"/>
    <w:rsid w:val="00BC7A70"/>
    <w:rsid w:val="00C266DF"/>
    <w:rsid w:val="00C40855"/>
    <w:rsid w:val="00C408E6"/>
    <w:rsid w:val="00C56036"/>
    <w:rsid w:val="00C641BA"/>
    <w:rsid w:val="00C7440C"/>
    <w:rsid w:val="00C773AA"/>
    <w:rsid w:val="00C92FF6"/>
    <w:rsid w:val="00C931A0"/>
    <w:rsid w:val="00C94173"/>
    <w:rsid w:val="00CE5B24"/>
    <w:rsid w:val="00D02A35"/>
    <w:rsid w:val="00D02EAC"/>
    <w:rsid w:val="00D23460"/>
    <w:rsid w:val="00D3058F"/>
    <w:rsid w:val="00D45461"/>
    <w:rsid w:val="00D50B24"/>
    <w:rsid w:val="00D53C2C"/>
    <w:rsid w:val="00D96A87"/>
    <w:rsid w:val="00DB0E6C"/>
    <w:rsid w:val="00DB7788"/>
    <w:rsid w:val="00DC25B5"/>
    <w:rsid w:val="00DF3DAB"/>
    <w:rsid w:val="00E025DD"/>
    <w:rsid w:val="00E24739"/>
    <w:rsid w:val="00E25476"/>
    <w:rsid w:val="00E56B59"/>
    <w:rsid w:val="00E648CA"/>
    <w:rsid w:val="00E80989"/>
    <w:rsid w:val="00E874BC"/>
    <w:rsid w:val="00EA31D0"/>
    <w:rsid w:val="00EA4171"/>
    <w:rsid w:val="00EB4256"/>
    <w:rsid w:val="00F0396B"/>
    <w:rsid w:val="00F03A6C"/>
    <w:rsid w:val="00F257C7"/>
    <w:rsid w:val="00F30E6A"/>
    <w:rsid w:val="00F34877"/>
    <w:rsid w:val="00F53725"/>
    <w:rsid w:val="00F65101"/>
    <w:rsid w:val="00F74AA6"/>
    <w:rsid w:val="00F80EC6"/>
    <w:rsid w:val="00FA5789"/>
    <w:rsid w:val="00FC68D2"/>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2CC69"/>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portal/life-to-the-full-primary/gifts-and-talents/" TargetMode="External"/><Relationship Id="rId13" Type="http://schemas.openxmlformats.org/officeDocument/2006/relationships/hyperlink" Target="https://www.tentenresources.co.uk/parent-portal/life-to-the-full-primary/peculiar-feelings/" TargetMode="External"/><Relationship Id="rId18" Type="http://schemas.openxmlformats.org/officeDocument/2006/relationships/hyperlink" Target="https://www.tentenresources.co.uk/parent-portal/life-to-the-full-primary/menstruation/"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tentenresources.co.uk/parent-portal/life-to-the-full-primary/body-image/" TargetMode="External"/><Relationship Id="rId17" Type="http://schemas.openxmlformats.org/officeDocument/2006/relationships/hyperlink" Target="https://www.tentenresources.co.uk/parent-portal/life-to-the-full-primary/making-babies-part-2/"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tentenresources.co.uk/parent-portal/life-to-the-full-primary/making-babies-part-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ntenresources.co.uk/parent-portal/life-to-the-full-primary/girls-bodies/"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tentenresources.co.uk/parent-portal/life-to-the-full-primary/seeing-stuff-online/" TargetMode="External"/><Relationship Id="rId23" Type="http://schemas.openxmlformats.org/officeDocument/2006/relationships/theme" Target="theme/theme1.xml"/><Relationship Id="rId10" Type="http://schemas.openxmlformats.org/officeDocument/2006/relationships/hyperlink" Target="https://www.tentenresources.co.uk/parent-portal/life-to-the-full-primary/boys-bodies/" TargetMode="External"/><Relationship Id="rId19" Type="http://schemas.openxmlformats.org/officeDocument/2006/relationships/hyperlink" Target="https://www.tentenresources.co.uk/parent-portal/life-to-the-full-primary/hope-beyond-death/" TargetMode="External"/><Relationship Id="rId4" Type="http://schemas.openxmlformats.org/officeDocument/2006/relationships/settings" Target="settings.xml"/><Relationship Id="rId9" Type="http://schemas.openxmlformats.org/officeDocument/2006/relationships/hyperlink" Target="https://www.tentenresources.co.uk/parent-portal/life-to-the-full-primary/spots-and-sleep/" TargetMode="External"/><Relationship Id="rId14" Type="http://schemas.openxmlformats.org/officeDocument/2006/relationships/hyperlink" Target="https://www.tentenresources.co.uk/parent-portal/life-to-the-full-primary/emotional-chang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ED6EB1BC-73DF-43C6-B504-0747832581D0}">
  <ds:schemaRefs>
    <ds:schemaRef ds:uri="http://schemas.openxmlformats.org/officeDocument/2006/bibliography"/>
  </ds:schemaRefs>
</ds:datastoreItem>
</file>

<file path=customXml/itemProps2.xml><?xml version="1.0" encoding="utf-8"?>
<ds:datastoreItem xmlns:ds="http://schemas.openxmlformats.org/officeDocument/2006/customXml" ds:itemID="{ABBF8B4E-4784-4D6A-BD56-83856F61B8C4}"/>
</file>

<file path=customXml/itemProps3.xml><?xml version="1.0" encoding="utf-8"?>
<ds:datastoreItem xmlns:ds="http://schemas.openxmlformats.org/officeDocument/2006/customXml" ds:itemID="{3F751DBE-EF00-475A-BDB0-074B78969C77}"/>
</file>

<file path=customXml/itemProps4.xml><?xml version="1.0" encoding="utf-8"?>
<ds:datastoreItem xmlns:ds="http://schemas.openxmlformats.org/officeDocument/2006/customXml" ds:itemID="{04C8DBC7-B083-4CBA-8800-C1ACB742ECE3}"/>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Richards, Dean</cp:lastModifiedBy>
  <cp:revision>2</cp:revision>
  <dcterms:created xsi:type="dcterms:W3CDTF">2026-10-05T01:10:00Z</dcterms:created>
  <dcterms:modified xsi:type="dcterms:W3CDTF">2026-10-05T01:10:00Z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